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eastAsia="zh-CN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color w:val="0070C0"/>
          <w:sz w:val="30"/>
          <w:szCs w:val="30"/>
          <w:lang w:eastAsia="zh-CN"/>
        </w:rPr>
        <w:t>六种霉菌毒素绿都检测与第三方</w:t>
      </w:r>
      <w:r>
        <w:rPr>
          <w:rFonts w:hint="eastAsia"/>
          <w:color w:val="0070C0"/>
          <w:sz w:val="30"/>
          <w:szCs w:val="30"/>
          <w:lang w:val="en-US" w:eastAsia="zh-CN"/>
        </w:rPr>
        <w:t>SGS检测对比</w:t>
      </w:r>
      <w:r>
        <w:rPr>
          <w:rFonts w:hint="eastAsia"/>
          <w:color w:val="0070C0"/>
          <w:sz w:val="30"/>
          <w:szCs w:val="30"/>
        </w:rPr>
        <w:t>报告</w:t>
      </w:r>
    </w:p>
    <w:tbl>
      <w:tblPr>
        <w:tblStyle w:val="6"/>
        <w:tblpPr w:leftFromText="180" w:rightFromText="180" w:vertAnchor="text" w:horzAnchor="page" w:tblpX="1607" w:tblpY="154"/>
        <w:tblOverlap w:val="never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903"/>
        <w:gridCol w:w="1277"/>
        <w:gridCol w:w="1586"/>
        <w:gridCol w:w="1526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6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某饲料单位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六种霉菌毒素检测结果对比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样品描述</w:t>
            </w: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测试项目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绿都检测结果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SGS检测结果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SGS定量限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玉米芯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玉米赤霉烯酮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4025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5240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赭曲霉毒素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ND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T-2毒素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ND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伏马毒素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724.5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725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黄曲霉毒素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B1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ND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54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呕吐毒素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2730.4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3910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氯化胆碱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50%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玉米赤霉烯酮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3758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4875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赭曲霉毒素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ND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T-2毒素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1.3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ND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伏马毒素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219.5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ND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黄曲霉毒素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B1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6.9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ND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呕吐毒素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1057.4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1231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氯化胆碱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60%①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玉米赤霉烯酮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025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4758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赭曲霉毒素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ND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T-2毒素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ND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伏马毒素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433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ND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黄曲霉毒素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B1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6.6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ND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呕吐毒素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1237.5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1037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氯化胆碱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60%③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玉米赤霉烯酮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578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4980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赭曲霉毒素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ND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T-2毒素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ND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伏马毒素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469.8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ND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黄曲霉毒素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B1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5.6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ND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呕吐毒素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1669.9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1160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氯化胆碱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60%④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玉米赤霉烯酮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3958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4660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赭曲霉毒素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ND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T-2毒素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ND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伏马毒素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509.5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ND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54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黄曲霉毒素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B1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6.6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ND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呕吐毒素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1792.9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1680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氯化胆碱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70%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玉米赤霉烯酮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4563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赭曲霉毒素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ND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T-2毒素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ND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伏马毒素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335.1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ND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黄曲霉毒素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B1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8.2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ND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呕吐毒素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1124.9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1357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654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结论</w:t>
            </w:r>
          </w:p>
        </w:tc>
        <w:tc>
          <w:tcPr>
            <w:tcW w:w="7696" w:type="dxa"/>
            <w:gridSpan w:val="5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ND≤定量限（SGS）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</w:rPr>
              <w:t>绿都检测与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SGS检测结果符合率100%。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>
      <w:pPr>
        <w:pStyle w:val="9"/>
        <w:numPr>
          <w:ilvl w:val="0"/>
          <w:numId w:val="0"/>
        </w:numPr>
        <w:tabs>
          <w:tab w:val="left" w:pos="480"/>
        </w:tabs>
        <w:spacing w:before="45" w:after="0" w:line="360" w:lineRule="auto"/>
        <w:ind w:right="117" w:rightChars="0"/>
        <w:jc w:val="left"/>
        <w:rPr>
          <w:rFonts w:hint="eastAsia" w:eastAsia="宋体"/>
          <w:lang w:eastAsia="zh-CN"/>
        </w:rPr>
      </w:pPr>
    </w:p>
    <w:p>
      <w:pPr>
        <w:pStyle w:val="9"/>
        <w:numPr>
          <w:ilvl w:val="0"/>
          <w:numId w:val="0"/>
        </w:numPr>
        <w:tabs>
          <w:tab w:val="left" w:pos="480"/>
        </w:tabs>
        <w:spacing w:before="45" w:after="0" w:line="360" w:lineRule="auto"/>
        <w:ind w:right="117" w:rightChars="0"/>
        <w:jc w:val="left"/>
        <w:rPr>
          <w:rFonts w:hint="eastAsia" w:eastAsia="宋体"/>
          <w:lang w:eastAsia="zh-CN"/>
        </w:rPr>
      </w:pPr>
    </w:p>
    <w:sectPr>
      <w:headerReference r:id="rId3" w:type="default"/>
      <w:type w:val="continuous"/>
      <w:pgSz w:w="11910" w:h="16840"/>
      <w:pgMar w:top="1380" w:right="168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lang w:val="en-US" w:eastAsia="zh-CN"/>
      </w:rPr>
    </w:pPr>
    <w:r>
      <w:rPr>
        <w:sz w:val="18"/>
      </w:rPr>
      <w:pict>
        <v:shape id="_x0000_s4097" o:spid="_x0000_s4097" o:spt="202" type="#_x0000_t202" style="position:absolute;left:0pt;margin-top:0pt;height:144pt;width:6.25pt;mso-position-horizontal:center;mso-position-horizontal-relative:margin;z-index:251658240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</w:p>
            </w:txbxContent>
          </v:textbox>
        </v:shape>
      </w:pict>
    </w:r>
    <w:r>
      <w:rPr>
        <w:rFonts w:hint="eastAsia"/>
        <w:lang w:val="en-US" w:eastAsia="zh-CN"/>
      </w:rPr>
      <w:t xml:space="preserve">        </w:t>
    </w:r>
    <w:r>
      <w:drawing>
        <wp:inline distT="0" distB="0" distL="114300" distR="114300">
          <wp:extent cx="781050" cy="678180"/>
          <wp:effectExtent l="0" t="0" r="6985" b="1905"/>
          <wp:docPr id="2" name="图片 1" descr="lan du-标志1(1)-wps图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an du-标志1(1)-wps图片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1                                        技术资料</w:t>
    </w:r>
  </w:p>
  <w:p>
    <w:pPr>
      <w:pStyle w:val="4"/>
      <w:rPr>
        <w:rFonts w:hint="default"/>
        <w:lang w:val="en-US" w:eastAsia="zh-CN"/>
      </w:rPr>
    </w:pPr>
    <w:r>
      <w:rPr>
        <w:sz w:val="18"/>
      </w:rPr>
      <w:pict>
        <v:line id="_x0000_s4098" o:spid="_x0000_s4098" o:spt="20" style="position:absolute;left:0pt;margin-left:3.85pt;margin-top:7.1pt;height:1.3pt;width:421.7pt;z-index:251659264;mso-width-relative:page;mso-height-relative:page;" filled="f" stroked="t" coordsize="21600,21600">
          <v:path arrowok="t"/>
          <v:fill on="f" focussize="0,0"/>
          <v:stroke color="#000000"/>
          <v:imagedata o:title=""/>
          <o:lock v:ext="edit" aspectratio="f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4230CE8"/>
    <w:rsid w:val="07E23523"/>
    <w:rsid w:val="168B0CF2"/>
    <w:rsid w:val="1C30215E"/>
    <w:rsid w:val="24257480"/>
    <w:rsid w:val="2D8D58A3"/>
    <w:rsid w:val="32EC2C47"/>
    <w:rsid w:val="3A08708D"/>
    <w:rsid w:val="423F0278"/>
    <w:rsid w:val="565B672E"/>
    <w:rsid w:val="574E624B"/>
    <w:rsid w:val="5D35186D"/>
    <w:rsid w:val="68531399"/>
    <w:rsid w:val="6B860105"/>
    <w:rsid w:val="70FD0B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nn-NO" w:eastAsia="nn-NO" w:bidi="nn-NO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  <w:ind w:left="480" w:hanging="360"/>
    </w:pPr>
    <w:rPr>
      <w:rFonts w:ascii="宋体" w:hAnsi="宋体" w:eastAsia="宋体" w:cs="宋体"/>
      <w:sz w:val="24"/>
      <w:szCs w:val="24"/>
      <w:lang w:val="nn-NO" w:eastAsia="nn-NO" w:bidi="nn-NO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3"/>
      <w:ind w:left="480" w:hanging="360"/>
    </w:pPr>
    <w:rPr>
      <w:rFonts w:ascii="宋体" w:hAnsi="宋体" w:eastAsia="宋体" w:cs="宋体"/>
      <w:lang w:val="nn-NO" w:eastAsia="nn-NO" w:bidi="nn-NO"/>
    </w:rPr>
  </w:style>
  <w:style w:type="paragraph" w:customStyle="1" w:styleId="10">
    <w:name w:val="Table Paragraph"/>
    <w:basedOn w:val="1"/>
    <w:qFormat/>
    <w:uiPriority w:val="1"/>
    <w:rPr>
      <w:lang w:val="nn-NO" w:eastAsia="nn-NO" w:bidi="nn-N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2019-04-25T03:45:00Z</dcterms:created>
  <dc:creator>meng</dc:creator>
  <cp:lastModifiedBy>栀子花开</cp:lastModifiedBy>
  <cp:lastPrinted>2019-05-09T02:51:27Z</cp:lastPrinted>
  <dcterms:modified xsi:type="dcterms:W3CDTF">2019-05-09T03:42:05Z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2019-04-25T00:00:00Z</vt:filetime>
  </property>
  <property fmtid="{D5CDD505-2E9C-101B-9397-08002B2CF9AE}" pid="5" name="KSOProductBuildVer">
    <vt:lpwstr>2052-11.1.0.8612</vt:lpwstr>
  </property>
</Properties>
</file>