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  <w:lang w:val="en-US" w:eastAsia="zh-CN"/>
        </w:rPr>
        <w:t>猴痘病毒</w:t>
      </w:r>
      <w:r>
        <w:rPr>
          <w:rFonts w:cs="Arial" w:asciiTheme="minorEastAsia" w:hAnsiTheme="minorEastAsia" w:eastAsiaTheme="minorEastAsia"/>
          <w:bCs/>
          <w:sz w:val="28"/>
          <w:szCs w:val="28"/>
        </w:rPr>
        <w:t>MPXV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  <w:lang w:val="en-US" w:eastAsia="zh-CN"/>
        </w:rPr>
        <w:t>单克隆抗体说明书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 xml:space="preserve"> </w:t>
      </w:r>
    </w:p>
    <w:p>
      <w:pPr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 xml:space="preserve">浓度：       </w:t>
      </w:r>
      <w:r>
        <w:rPr>
          <w:rFonts w:hint="eastAsia" w:cs="Arial" w:asciiTheme="minorEastAsia" w:hAnsiTheme="minorEastAsia" w:eastAsiaTheme="minorEastAsia"/>
          <w:bCs/>
          <w:sz w:val="28"/>
          <w:szCs w:val="28"/>
        </w:rPr>
        <w:t xml:space="preserve">8.4 mg/ml </w:t>
      </w:r>
    </w:p>
    <w:p>
      <w:pPr>
        <w:tabs>
          <w:tab w:val="left" w:pos="6068"/>
        </w:tabs>
        <w:rPr>
          <w:rFonts w:cs="Arial" w:asciiTheme="minorEastAsia" w:hAnsiTheme="minorEastAsia" w:eastAsiaTheme="minorEastAsia"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 xml:space="preserve">类型：       </w:t>
      </w:r>
      <w:r>
        <w:rPr>
          <w:rFonts w:hint="eastAsia" w:cs="Arial" w:asciiTheme="minorEastAsia" w:hAnsiTheme="minorEastAsia" w:eastAsiaTheme="minorEastAsia"/>
          <w:bCs/>
          <w:sz w:val="28"/>
          <w:szCs w:val="28"/>
        </w:rPr>
        <w:t>单克隆抗体</w:t>
      </w:r>
      <w:r>
        <w:rPr>
          <w:rFonts w:cs="Arial" w:asciiTheme="minorEastAsia" w:hAnsiTheme="minorEastAsia" w:eastAsiaTheme="minorEastAsia"/>
          <w:bCs/>
          <w:sz w:val="28"/>
          <w:szCs w:val="28"/>
        </w:rPr>
        <w:tab/>
      </w:r>
    </w:p>
    <w:p>
      <w:pPr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纯度：        ≥</w:t>
      </w:r>
      <w:r>
        <w:rPr>
          <w:rFonts w:hint="eastAsia" w:cs="Arial" w:asciiTheme="minorEastAsia" w:hAnsiTheme="minorEastAsia" w:eastAsiaTheme="minorEastAsia"/>
          <w:bCs/>
          <w:sz w:val="28"/>
          <w:szCs w:val="28"/>
        </w:rPr>
        <w:t>90%</w:t>
      </w:r>
    </w:p>
    <w:p>
      <w:pPr>
        <w:rPr>
          <w:rFonts w:cs="Arial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来源</w:t>
      </w:r>
      <w:r>
        <w:rPr>
          <w:rFonts w:cs="Arial" w:asciiTheme="minorEastAsia" w:hAnsiTheme="minorEastAsia" w:eastAsiaTheme="minorEastAsia"/>
          <w:b/>
          <w:bCs/>
          <w:sz w:val="28"/>
          <w:szCs w:val="28"/>
        </w:rPr>
        <w:t>: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 xml:space="preserve">         </w:t>
      </w:r>
      <w:r>
        <w:rPr>
          <w:rFonts w:hint="eastAsia" w:cs="Arial" w:asciiTheme="minorEastAsia" w:hAnsiTheme="minorEastAsia" w:eastAsiaTheme="minorEastAsia"/>
          <w:bCs/>
          <w:sz w:val="28"/>
          <w:szCs w:val="28"/>
        </w:rPr>
        <w:t>腹水</w:t>
      </w:r>
    </w:p>
    <w:p>
      <w:pPr>
        <w:spacing w:line="360" w:lineRule="auto"/>
        <w:rPr>
          <w:rFonts w:cs="Arial" w:asciiTheme="minorEastAsia" w:hAnsiTheme="minorEastAsia" w:eastAsiaTheme="minorEastAsia"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类型</w:t>
      </w:r>
      <w:r>
        <w:rPr>
          <w:rFonts w:cs="Arial" w:asciiTheme="minorEastAsia" w:hAnsiTheme="minorEastAsia" w:eastAsiaTheme="minorEastAsia"/>
          <w:b/>
          <w:bCs/>
          <w:sz w:val="28"/>
          <w:szCs w:val="28"/>
        </w:rPr>
        <w:t>: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 xml:space="preserve">         </w:t>
      </w:r>
      <w:r>
        <w:rPr>
          <w:rFonts w:hint="eastAsia" w:cs="Arial" w:asciiTheme="minorEastAsia" w:hAnsiTheme="minorEastAsia" w:eastAsiaTheme="minorEastAsia"/>
          <w:bCs/>
          <w:sz w:val="28"/>
          <w:szCs w:val="28"/>
        </w:rPr>
        <w:t>液体</w:t>
      </w:r>
    </w:p>
    <w:p>
      <w:pPr>
        <w:spacing w:line="360" w:lineRule="auto"/>
        <w:rPr>
          <w:rFonts w:cs="Arial" w:asciiTheme="minorEastAsia" w:hAnsiTheme="minorEastAsia" w:eastAsiaTheme="minorEastAsia"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>缓冲液组分</w:t>
      </w:r>
      <w:r>
        <w:rPr>
          <w:rFonts w:cs="Arial" w:asciiTheme="minorEastAsia" w:hAnsiTheme="minorEastAsia" w:eastAsiaTheme="minorEastAsia"/>
          <w:b/>
          <w:bCs/>
          <w:sz w:val="28"/>
          <w:szCs w:val="28"/>
        </w:rPr>
        <w:t>:</w:t>
      </w: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 xml:space="preserve">    </w:t>
      </w:r>
      <w:r>
        <w:rPr>
          <w:rFonts w:hint="eastAsia" w:cs="Arial" w:asciiTheme="minorEastAsia" w:hAnsiTheme="minorEastAsia" w:eastAsiaTheme="minorEastAsia"/>
          <w:bCs/>
          <w:sz w:val="28"/>
          <w:szCs w:val="28"/>
        </w:rPr>
        <w:t>20m</w:t>
      </w:r>
      <w:r>
        <w:rPr>
          <w:rFonts w:cs="Arial" w:asciiTheme="minorEastAsia" w:hAnsiTheme="minorEastAsia" w:eastAsiaTheme="minorEastAsia"/>
          <w:bCs/>
          <w:sz w:val="28"/>
          <w:szCs w:val="28"/>
        </w:rPr>
        <w:t>M PBS, pH 7.4</w:t>
      </w:r>
    </w:p>
    <w:p>
      <w:pPr>
        <w:spacing w:line="360" w:lineRule="auto"/>
        <w:rPr>
          <w:rFonts w:cs="Arial" w:asciiTheme="minorEastAsia" w:hAnsiTheme="minorEastAsia" w:eastAsiaTheme="minorEastAsia"/>
          <w:bCs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z w:val="28"/>
          <w:szCs w:val="28"/>
        </w:rPr>
        <w:t xml:space="preserve">腐蚀性：       </w:t>
      </w:r>
      <w:r>
        <w:rPr>
          <w:rFonts w:hint="eastAsia" w:cs="Arial" w:asciiTheme="minorEastAsia" w:hAnsiTheme="minorEastAsia" w:eastAsiaTheme="minorEastAsia"/>
          <w:bCs/>
          <w:sz w:val="28"/>
          <w:szCs w:val="28"/>
        </w:rPr>
        <w:t>无</w:t>
      </w:r>
    </w:p>
    <w:p>
      <w:pPr>
        <w:spacing w:line="360" w:lineRule="auto"/>
        <w:rPr>
          <w:rFonts w:cs="Arial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sz w:val="28"/>
          <w:szCs w:val="28"/>
        </w:rPr>
        <w:t>保存条件:</w:t>
      </w:r>
      <w:r>
        <w:rPr>
          <w:rFonts w:hint="eastAsia" w:cs="Arial" w:asciiTheme="minorEastAsia" w:hAnsiTheme="minorEastAsia" w:eastAsiaTheme="minorEastAsia"/>
          <w:bCs/>
          <w:color w:val="000000" w:themeColor="text1"/>
          <w:sz w:val="28"/>
          <w:szCs w:val="28"/>
        </w:rPr>
        <w:t xml:space="preserve">      </w:t>
      </w:r>
      <w:r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</w:rPr>
        <w:t>2-8℃保存1周，-20℃保存3年。</w:t>
      </w:r>
    </w:p>
    <w:p>
      <w:pPr>
        <w:spacing w:line="360" w:lineRule="auto"/>
        <w:rPr>
          <w:rFonts w:cs="Arial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sz w:val="28"/>
          <w:szCs w:val="28"/>
        </w:rPr>
        <w:t>注意事项</w:t>
      </w:r>
      <w:r>
        <w:rPr>
          <w:rFonts w:cs="Arial" w:asciiTheme="minorEastAsia" w:hAnsiTheme="minorEastAsia" w:eastAsiaTheme="minorEastAsia"/>
          <w:b/>
          <w:bCs/>
          <w:color w:val="000000" w:themeColor="text1"/>
          <w:sz w:val="28"/>
          <w:szCs w:val="28"/>
        </w:rPr>
        <w:t>:</w:t>
      </w:r>
      <w:r>
        <w:rPr>
          <w:rFonts w:hint="eastAsia" w:cs="Arial" w:asciiTheme="minorEastAsia" w:hAnsiTheme="minorEastAsia" w:eastAsiaTheme="minorEastAsia"/>
          <w:b/>
          <w:bCs/>
          <w:color w:val="000000" w:themeColor="text1"/>
          <w:sz w:val="28"/>
          <w:szCs w:val="28"/>
        </w:rPr>
        <w:t xml:space="preserve">      </w:t>
      </w:r>
      <w:r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</w:rPr>
        <w:t>1、打开前请低速离心确保液体在管底部；</w:t>
      </w:r>
    </w:p>
    <w:p>
      <w:pPr>
        <w:spacing w:line="360" w:lineRule="auto"/>
        <w:ind w:firstLine="2100" w:firstLineChars="750"/>
        <w:rPr>
          <w:rFonts w:cs="Arial"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</w:rPr>
        <w:t>2、蛋白活性材料应避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</w:rPr>
        <w:t>免反复冻融；</w:t>
      </w:r>
    </w:p>
    <w:p>
      <w:pPr>
        <w:spacing w:line="360" w:lineRule="auto"/>
        <w:ind w:firstLine="2100" w:firstLineChars="750"/>
        <w:rPr>
          <w:rFonts w:cs="Arial" w:asciiTheme="minorEastAsia" w:hAnsiTheme="minorEastAsia" w:eastAsiaTheme="minorEastAsia"/>
          <w:bCs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Cs/>
          <w:color w:val="000000" w:themeColor="text1"/>
          <w:sz w:val="28"/>
          <w:szCs w:val="28"/>
        </w:rPr>
        <w:t>3、</w:t>
      </w:r>
      <w:r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</w:rPr>
        <w:t>仅供科研使用。</w:t>
      </w:r>
    </w:p>
    <w:p/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702" w:right="1800" w:bottom="1276" w:left="1800" w:header="850" w:footer="283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微软雅黑 Light" w:hAnsi="微软雅黑 Light" w:eastAsia="微软雅黑 Light"/>
        <w:color w:val="7F7F7F" w:themeColor="background1" w:themeShade="80"/>
      </w:rPr>
    </w:pPr>
    <w:r>
      <w:rPr>
        <w:rFonts w:hint="eastAsia" w:ascii="微软雅黑 Light" w:hAnsi="微软雅黑 Light" w:eastAsia="微软雅黑 Light"/>
        <w:color w:val="7F7F7F" w:themeColor="background1" w:themeShade="80"/>
      </w:rPr>
      <w:t>厦门万渤生物技术有限公司</w:t>
    </w:r>
  </w:p>
  <w:p>
    <w:pPr>
      <w:widowControl/>
      <w:jc w:val="center"/>
      <w:rPr>
        <w:rFonts w:ascii="微软雅黑 Light" w:hAnsi="微软雅黑 Light" w:eastAsia="微软雅黑 Light"/>
        <w:color w:val="7F7F7F" w:themeColor="background1" w:themeShade="80"/>
        <w:sz w:val="18"/>
        <w:szCs w:val="18"/>
      </w:rPr>
    </w:pPr>
    <w:r>
      <w:rPr>
        <w:rFonts w:hint="eastAsia" w:ascii="微软雅黑 Light" w:hAnsi="微软雅黑 Light" w:eastAsia="微软雅黑 Light"/>
        <w:color w:val="7F7F7F" w:themeColor="background1" w:themeShade="80"/>
        <w:sz w:val="18"/>
        <w:szCs w:val="18"/>
      </w:rPr>
      <w:t>厦门市海沧区翁角西路2074号厦门生物医药产业园B13号楼第5层02单元</w:t>
    </w:r>
  </w:p>
  <w:p>
    <w:pPr>
      <w:widowControl/>
      <w:jc w:val="center"/>
      <w:rPr>
        <w:sz w:val="18"/>
        <w:szCs w:val="18"/>
      </w:rPr>
    </w:pPr>
    <w:r>
      <w:rPr>
        <w:rFonts w:hint="eastAsia" w:ascii="微软雅黑 Light" w:hAnsi="微软雅黑 Light" w:eastAsia="微软雅黑 Light"/>
        <w:color w:val="7F7F7F" w:themeColor="background1" w:themeShade="80"/>
        <w:sz w:val="18"/>
        <w:szCs w:val="18"/>
      </w:rPr>
      <w:t>网址</w:t>
    </w:r>
    <w:r>
      <w:rPr>
        <w:rFonts w:ascii="微软雅黑 Light" w:hAnsi="微软雅黑 Light" w:eastAsia="微软雅黑 Light"/>
        <w:color w:val="7F7F7F" w:themeColor="background1" w:themeShade="80"/>
        <w:sz w:val="18"/>
        <w:szCs w:val="18"/>
      </w:rPr>
      <w:t>：</w:t>
    </w:r>
    <w:r>
      <w:fldChar w:fldCharType="begin"/>
    </w:r>
    <w:r>
      <w:instrText xml:space="preserve"> HYPERLINK "http://www.winbio-tech.com" </w:instrText>
    </w:r>
    <w:r>
      <w:fldChar w:fldCharType="separate"/>
    </w:r>
    <w:r>
      <w:rPr>
        <w:rFonts w:ascii="微软雅黑 Light" w:hAnsi="微软雅黑 Light" w:eastAsia="微软雅黑 Light"/>
        <w:color w:val="7F7F7F" w:themeColor="background1" w:themeShade="80"/>
        <w:sz w:val="18"/>
        <w:szCs w:val="18"/>
      </w:rPr>
      <w:t>www.winbio-tech.com</w:t>
    </w:r>
    <w:r>
      <w:rPr>
        <w:rFonts w:ascii="微软雅黑 Light" w:hAnsi="微软雅黑 Light" w:eastAsia="微软雅黑 Light"/>
        <w:color w:val="7F7F7F" w:themeColor="background1" w:themeShade="80"/>
        <w:sz w:val="18"/>
        <w:szCs w:val="18"/>
      </w:rPr>
      <w:fldChar w:fldCharType="end"/>
    </w:r>
    <w:r>
      <w:rPr>
        <w:rFonts w:hint="eastAsia" w:ascii="微软雅黑 Light" w:hAnsi="微软雅黑 Light" w:eastAsia="微软雅黑 Light"/>
        <w:color w:val="7F7F7F" w:themeColor="background1" w:themeShade="80"/>
        <w:sz w:val="18"/>
        <w:szCs w:val="18"/>
      </w:rPr>
      <w:t>电话：0</w:t>
    </w:r>
    <w:r>
      <w:rPr>
        <w:rFonts w:ascii="微软雅黑 Light" w:hAnsi="微软雅黑 Light" w:eastAsia="微软雅黑 Light"/>
        <w:color w:val="7F7F7F" w:themeColor="background1" w:themeShade="80"/>
        <w:sz w:val="18"/>
        <w:szCs w:val="18"/>
      </w:rPr>
      <w:t>592</w:t>
    </w:r>
    <w:r>
      <w:rPr>
        <w:rFonts w:hint="eastAsia" w:ascii="微软雅黑 Light" w:hAnsi="微软雅黑 Light" w:eastAsia="微软雅黑 Light"/>
        <w:color w:val="7F7F7F" w:themeColor="background1" w:themeShade="80"/>
        <w:sz w:val="18"/>
        <w:szCs w:val="18"/>
      </w:rPr>
      <w:t>-</w:t>
    </w:r>
    <w:r>
      <w:rPr>
        <w:rFonts w:ascii="微软雅黑 Light" w:hAnsi="微软雅黑 Light" w:eastAsia="微软雅黑 Light"/>
        <w:color w:val="7F7F7F" w:themeColor="background1" w:themeShade="80"/>
        <w:sz w:val="18"/>
        <w:szCs w:val="18"/>
      </w:rPr>
      <w:t>6536728   E-mail：liujie@winbio-tech.com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ict>
        <v:shape id="Text Box 4" o:spid="_x0000_s4097" o:spt="202" type="#_x0000_t202" style="position:absolute;left:0pt;margin-left:215.5pt;margin-top:-4.95pt;height:21.95pt;width:252.2pt;z-index:-251656192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">
          <v:path/>
          <v:fill opacity="0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黑体" w:hAnsi="黑体" w:eastAsia="黑体"/>
                  </w:rPr>
                </w:pPr>
                <w:r>
                  <w:rPr>
                    <w:rFonts w:hint="eastAsia" w:ascii="黑体" w:hAnsi="黑体" w:eastAsia="黑体"/>
                  </w:rPr>
                  <w:t>值得信赖的原料与应用方案合作伙伴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-355600</wp:posOffset>
          </wp:positionH>
          <wp:positionV relativeFrom="page">
            <wp:posOffset>454660</wp:posOffset>
          </wp:positionV>
          <wp:extent cx="1315720" cy="612775"/>
          <wp:effectExtent l="0" t="0" r="0" b="0"/>
          <wp:wrapSquare wrapText="bothSides"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49" t="34482" r="17342" b="33254"/>
                  <a:stretch>
                    <a:fillRect/>
                  </a:stretch>
                </pic:blipFill>
                <pic:spPr>
                  <a:xfrm>
                    <a:off x="0" y="0"/>
                    <a:ext cx="1315720" cy="6127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AutoShape 2" o:spid="_x0000_s4098" o:spt="32" type="#_x0000_t32" style="position:absolute;left:0pt;margin-left:81.1pt;margin-top:16.95pt;height:0.05pt;width:328.4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8s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20" w:right="2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20" w:right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hdrShapeDefaults>
    <o:shapelayout v:ext="edit">
      <o:idmap v:ext="edit" data="3,4"/>
      <o:rules v:ext="edit">
        <o:r id="V:Rule1" type="connector" idref="#AutoShape 2"/>
      </o:rules>
    </o:shapelayout>
  </w:hdrShapeDefaults>
  <w:compat>
    <w:useFELayout/>
    <w:compatSetting w:name="compatibilityMode" w:uri="http://schemas.microsoft.com/office/word" w:val="12"/>
  </w:compat>
  <w:docVars>
    <w:docVar w:name="commondata" w:val="eyJoZGlkIjoiNTM5MzhjMGM5YmU5ZWMzMzQ4MTcxY2I1ZmQ4OTM0YWMifQ=="/>
  </w:docVars>
  <w:rsids>
    <w:rsidRoot w:val="003E251F"/>
    <w:rsid w:val="000316F6"/>
    <w:rsid w:val="0004333E"/>
    <w:rsid w:val="00054DCC"/>
    <w:rsid w:val="000E12A5"/>
    <w:rsid w:val="001020F3"/>
    <w:rsid w:val="00103564"/>
    <w:rsid w:val="001A44D6"/>
    <w:rsid w:val="001B304C"/>
    <w:rsid w:val="001C579E"/>
    <w:rsid w:val="001F36ED"/>
    <w:rsid w:val="00291AAB"/>
    <w:rsid w:val="002B633C"/>
    <w:rsid w:val="002C0956"/>
    <w:rsid w:val="002E63C8"/>
    <w:rsid w:val="002F1353"/>
    <w:rsid w:val="00304816"/>
    <w:rsid w:val="00323B43"/>
    <w:rsid w:val="00323C37"/>
    <w:rsid w:val="00335016"/>
    <w:rsid w:val="0035114F"/>
    <w:rsid w:val="0037585C"/>
    <w:rsid w:val="0039404F"/>
    <w:rsid w:val="003A17C9"/>
    <w:rsid w:val="003C18B0"/>
    <w:rsid w:val="003D37D8"/>
    <w:rsid w:val="003E251F"/>
    <w:rsid w:val="00401D58"/>
    <w:rsid w:val="004358AB"/>
    <w:rsid w:val="00454E7C"/>
    <w:rsid w:val="00471D77"/>
    <w:rsid w:val="004F5501"/>
    <w:rsid w:val="004F7D45"/>
    <w:rsid w:val="00503999"/>
    <w:rsid w:val="005138FE"/>
    <w:rsid w:val="005146BA"/>
    <w:rsid w:val="005A0FAB"/>
    <w:rsid w:val="005A38F4"/>
    <w:rsid w:val="005B3BDA"/>
    <w:rsid w:val="005C3B56"/>
    <w:rsid w:val="005D1C60"/>
    <w:rsid w:val="005F0165"/>
    <w:rsid w:val="0060705C"/>
    <w:rsid w:val="006265FE"/>
    <w:rsid w:val="00634620"/>
    <w:rsid w:val="006C6C3E"/>
    <w:rsid w:val="0078163C"/>
    <w:rsid w:val="007A27B6"/>
    <w:rsid w:val="007B2A73"/>
    <w:rsid w:val="007B4B47"/>
    <w:rsid w:val="007D1620"/>
    <w:rsid w:val="008349EE"/>
    <w:rsid w:val="008571F6"/>
    <w:rsid w:val="00864E17"/>
    <w:rsid w:val="00890BF8"/>
    <w:rsid w:val="00894736"/>
    <w:rsid w:val="0089580E"/>
    <w:rsid w:val="008B7726"/>
    <w:rsid w:val="008C60DF"/>
    <w:rsid w:val="008F6B5B"/>
    <w:rsid w:val="00920B1D"/>
    <w:rsid w:val="00932A2F"/>
    <w:rsid w:val="0099635B"/>
    <w:rsid w:val="009B16F2"/>
    <w:rsid w:val="00A047AC"/>
    <w:rsid w:val="00A9031C"/>
    <w:rsid w:val="00B1462B"/>
    <w:rsid w:val="00B37BCC"/>
    <w:rsid w:val="00B42903"/>
    <w:rsid w:val="00C1242E"/>
    <w:rsid w:val="00C17B2E"/>
    <w:rsid w:val="00C94F83"/>
    <w:rsid w:val="00CB5BA2"/>
    <w:rsid w:val="00CC2CD5"/>
    <w:rsid w:val="00D21ABE"/>
    <w:rsid w:val="00D27C01"/>
    <w:rsid w:val="00D37EE7"/>
    <w:rsid w:val="00D619C8"/>
    <w:rsid w:val="00D74355"/>
    <w:rsid w:val="00DA11B0"/>
    <w:rsid w:val="00DB44D6"/>
    <w:rsid w:val="00DD7FBB"/>
    <w:rsid w:val="00DF753E"/>
    <w:rsid w:val="00E23204"/>
    <w:rsid w:val="00E9213E"/>
    <w:rsid w:val="00E94219"/>
    <w:rsid w:val="00EC3B36"/>
    <w:rsid w:val="00F47524"/>
    <w:rsid w:val="00F61307"/>
    <w:rsid w:val="00FE039E"/>
    <w:rsid w:val="00FF4D67"/>
    <w:rsid w:val="401A3458"/>
    <w:rsid w:val="5EF93068"/>
    <w:rsid w:val="7D5A2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Heading #2|1 Exact"/>
    <w:basedOn w:val="8"/>
    <w:link w:val="16"/>
    <w:qFormat/>
    <w:uiPriority w:val="0"/>
    <w:rPr>
      <w:rFonts w:ascii="PMingLiU" w:hAnsi="PMingLiU" w:eastAsia="PMingLiU" w:cs="PMingLiU"/>
      <w:sz w:val="32"/>
      <w:szCs w:val="32"/>
      <w:shd w:val="clear" w:color="auto" w:fill="FFFFFF"/>
      <w:lang w:eastAsia="en-US" w:bidi="en-US"/>
    </w:rPr>
  </w:style>
  <w:style w:type="paragraph" w:customStyle="1" w:styleId="16">
    <w:name w:val="Heading #2|1"/>
    <w:basedOn w:val="1"/>
    <w:link w:val="15"/>
    <w:qFormat/>
    <w:uiPriority w:val="0"/>
    <w:pPr>
      <w:shd w:val="clear" w:color="auto" w:fill="FFFFFF"/>
      <w:spacing w:before="440" w:line="358" w:lineRule="exact"/>
      <w:jc w:val="left"/>
      <w:outlineLvl w:val="1"/>
    </w:pPr>
    <w:rPr>
      <w:rFonts w:ascii="PMingLiU" w:hAnsi="PMingLiU" w:eastAsia="PMingLiU" w:cs="PMingLiU"/>
      <w:kern w:val="0"/>
      <w:sz w:val="32"/>
      <w:szCs w:val="32"/>
      <w:lang w:eastAsia="en-US" w:bidi="en-US"/>
    </w:rPr>
  </w:style>
  <w:style w:type="character" w:customStyle="1" w:styleId="17">
    <w:name w:val="Heading #2|1 + Arial"/>
    <w:basedOn w:val="15"/>
    <w:semiHidden/>
    <w:unhideWhenUsed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32"/>
      <w:szCs w:val="32"/>
      <w:shd w:val="clear" w:color="auto" w:fill="FFFFFF"/>
      <w:lang w:eastAsia="en-US" w:bidi="en-US"/>
    </w:rPr>
  </w:style>
  <w:style w:type="character" w:customStyle="1" w:styleId="18">
    <w:name w:val="Picture caption|1 Exact"/>
    <w:basedOn w:val="8"/>
    <w:link w:val="19"/>
    <w:qFormat/>
    <w:uiPriority w:val="0"/>
    <w:rPr>
      <w:rFonts w:ascii="Arial" w:hAnsi="Arial" w:eastAsia="Arial" w:cs="Arial"/>
      <w:sz w:val="15"/>
      <w:szCs w:val="15"/>
      <w:shd w:val="clear" w:color="auto" w:fill="FFFFFF"/>
      <w:lang w:eastAsia="en-US" w:bidi="en-US"/>
    </w:rPr>
  </w:style>
  <w:style w:type="paragraph" w:customStyle="1" w:styleId="19">
    <w:name w:val="Picture caption|1"/>
    <w:basedOn w:val="1"/>
    <w:link w:val="18"/>
    <w:qFormat/>
    <w:uiPriority w:val="0"/>
    <w:pPr>
      <w:shd w:val="clear" w:color="auto" w:fill="FFFFFF"/>
      <w:spacing w:line="168" w:lineRule="exact"/>
      <w:jc w:val="left"/>
    </w:pPr>
    <w:rPr>
      <w:rFonts w:ascii="Arial" w:hAnsi="Arial" w:eastAsia="Arial" w:cs="Arial"/>
      <w:kern w:val="0"/>
      <w:sz w:val="15"/>
      <w:szCs w:val="15"/>
      <w:lang w:eastAsia="en-US" w:bidi="en-US"/>
    </w:rPr>
  </w:style>
  <w:style w:type="character" w:customStyle="1" w:styleId="20">
    <w:name w:val="Body text|6 Exact"/>
    <w:basedOn w:val="8"/>
    <w:link w:val="21"/>
    <w:qFormat/>
    <w:uiPriority w:val="0"/>
    <w:rPr>
      <w:rFonts w:ascii="Arial" w:hAnsi="Arial" w:eastAsia="Arial" w:cs="Arial"/>
      <w:spacing w:val="10"/>
      <w:sz w:val="13"/>
      <w:szCs w:val="13"/>
      <w:shd w:val="clear" w:color="auto" w:fill="FFFFFF"/>
      <w:lang w:eastAsia="en-US" w:bidi="en-US"/>
    </w:rPr>
  </w:style>
  <w:style w:type="paragraph" w:customStyle="1" w:styleId="21">
    <w:name w:val="Body text|6"/>
    <w:basedOn w:val="1"/>
    <w:link w:val="20"/>
    <w:qFormat/>
    <w:uiPriority w:val="0"/>
    <w:pPr>
      <w:shd w:val="clear" w:color="auto" w:fill="FFFFFF"/>
      <w:spacing w:line="146" w:lineRule="exact"/>
      <w:jc w:val="left"/>
    </w:pPr>
    <w:rPr>
      <w:rFonts w:ascii="Arial" w:hAnsi="Arial" w:eastAsia="Arial" w:cs="Arial"/>
      <w:spacing w:val="10"/>
      <w:kern w:val="0"/>
      <w:sz w:val="13"/>
      <w:szCs w:val="13"/>
      <w:lang w:eastAsia="en-US" w:bidi="en-US"/>
    </w:rPr>
  </w:style>
  <w:style w:type="character" w:customStyle="1" w:styleId="22">
    <w:name w:val="Body text|2_"/>
    <w:basedOn w:val="8"/>
    <w:link w:val="23"/>
    <w:qFormat/>
    <w:uiPriority w:val="0"/>
    <w:rPr>
      <w:rFonts w:ascii="PMingLiU" w:hAnsi="PMingLiU" w:eastAsia="PMingLiU" w:cs="PMingLiU"/>
      <w:sz w:val="19"/>
      <w:szCs w:val="19"/>
      <w:shd w:val="clear" w:color="auto" w:fill="FFFFFF"/>
    </w:rPr>
  </w:style>
  <w:style w:type="paragraph" w:customStyle="1" w:styleId="23">
    <w:name w:val="Body text|2"/>
    <w:basedOn w:val="1"/>
    <w:link w:val="22"/>
    <w:qFormat/>
    <w:uiPriority w:val="0"/>
    <w:pPr>
      <w:shd w:val="clear" w:color="auto" w:fill="FFFFFF"/>
      <w:spacing w:after="120" w:line="190" w:lineRule="exact"/>
      <w:jc w:val="distribute"/>
    </w:pPr>
    <w:rPr>
      <w:rFonts w:ascii="PMingLiU" w:hAnsi="PMingLiU" w:eastAsia="PMingLiU" w:cs="PMingLiU"/>
      <w:kern w:val="0"/>
      <w:sz w:val="19"/>
      <w:szCs w:val="19"/>
    </w:rPr>
  </w:style>
  <w:style w:type="character" w:customStyle="1" w:styleId="24">
    <w:name w:val="Body text|2 + Arial"/>
    <w:basedOn w:val="22"/>
    <w:semiHidden/>
    <w:unhideWhenUsed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5">
    <w:name w:val="Body text|5_"/>
    <w:basedOn w:val="8"/>
    <w:link w:val="26"/>
    <w:qFormat/>
    <w:uiPriority w:val="0"/>
    <w:rPr>
      <w:rFonts w:ascii="Arial" w:hAnsi="Arial" w:eastAsia="Arial" w:cs="Arial"/>
      <w:sz w:val="19"/>
      <w:szCs w:val="19"/>
      <w:shd w:val="clear" w:color="auto" w:fill="FFFFFF"/>
      <w:lang w:eastAsia="en-US" w:bidi="en-US"/>
    </w:rPr>
  </w:style>
  <w:style w:type="paragraph" w:customStyle="1" w:styleId="26">
    <w:name w:val="Body text|5"/>
    <w:basedOn w:val="1"/>
    <w:link w:val="25"/>
    <w:qFormat/>
    <w:uiPriority w:val="0"/>
    <w:pPr>
      <w:shd w:val="clear" w:color="auto" w:fill="FFFFFF"/>
      <w:spacing w:line="288" w:lineRule="exact"/>
      <w:jc w:val="distribute"/>
    </w:pPr>
    <w:rPr>
      <w:rFonts w:ascii="Arial" w:hAnsi="Arial" w:eastAsia="Arial" w:cs="Arial"/>
      <w:kern w:val="0"/>
      <w:sz w:val="19"/>
      <w:szCs w:val="19"/>
      <w:lang w:eastAsia="en-US" w:bidi="en-US"/>
    </w:rPr>
  </w:style>
  <w:style w:type="character" w:customStyle="1" w:styleId="27">
    <w:name w:val="Body text|5 + PMingLiU"/>
    <w:basedOn w:val="25"/>
    <w:semiHidden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9"/>
      <w:szCs w:val="19"/>
      <w:shd w:val="clear" w:color="auto" w:fill="FFFFFF"/>
      <w:lang w:val="zh-CN" w:eastAsia="zh-CN" w:bidi="zh-CN"/>
    </w:rPr>
  </w:style>
  <w:style w:type="character" w:customStyle="1" w:styleId="28">
    <w:name w:val="Heading #3|1_"/>
    <w:basedOn w:val="8"/>
    <w:link w:val="29"/>
    <w:qFormat/>
    <w:uiPriority w:val="0"/>
    <w:rPr>
      <w:rFonts w:ascii="PMingLiU" w:hAnsi="PMingLiU" w:eastAsia="PMingLiU" w:cs="PMingLiU"/>
      <w:sz w:val="21"/>
      <w:szCs w:val="21"/>
      <w:shd w:val="clear" w:color="auto" w:fill="FFFFFF"/>
    </w:rPr>
  </w:style>
  <w:style w:type="paragraph" w:customStyle="1" w:styleId="29">
    <w:name w:val="Heading #3|1"/>
    <w:basedOn w:val="1"/>
    <w:link w:val="28"/>
    <w:qFormat/>
    <w:uiPriority w:val="0"/>
    <w:pPr>
      <w:shd w:val="clear" w:color="auto" w:fill="FFFFFF"/>
      <w:spacing w:before="120" w:after="120" w:line="210" w:lineRule="exact"/>
      <w:jc w:val="distribute"/>
      <w:outlineLvl w:val="2"/>
    </w:pPr>
    <w:rPr>
      <w:rFonts w:ascii="PMingLiU" w:hAnsi="PMingLiU" w:eastAsia="PMingLiU" w:cs="PMingLiU"/>
      <w:kern w:val="0"/>
      <w:szCs w:val="21"/>
    </w:rPr>
  </w:style>
  <w:style w:type="character" w:customStyle="1" w:styleId="30">
    <w:name w:val="Body text|2 + Spacing 1 pt"/>
    <w:basedOn w:val="22"/>
    <w:semiHidden/>
    <w:unhideWhenUsed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31">
    <w:name w:val="msonospacing"/>
    <w:basedOn w:val="1"/>
    <w:qFormat/>
    <w:uiPriority w:val="0"/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列出段落11"/>
    <w:basedOn w:val="1"/>
    <w:qFormat/>
    <w:uiPriority w:val="34"/>
    <w:pPr>
      <w:spacing w:before="120" w:after="120" w:line="360" w:lineRule="auto"/>
      <w:ind w:firstLine="420" w:firstLineChars="200"/>
    </w:pPr>
    <w:rPr>
      <w:rFonts w:asciiTheme="minorHAnsi" w:hAnsiTheme="minorHAnsi" w:eastAsiaTheme="minorEastAsia" w:cstheme="min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C3909-CA1F-49E4-B162-4BBAB7329D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205</Characters>
  <Lines>2</Lines>
  <Paragraphs>1</Paragraphs>
  <TotalTime>1</TotalTime>
  <ScaleCrop>false</ScaleCrop>
  <LinksUpToDate>false</LinksUpToDate>
  <CharactersWithSpaces>303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2020-01-12T07:46:00Z</dcterms:created>
  <dc:creator>aceone</dc:creator>
  <cp:lastModifiedBy>tiger</cp:lastModifiedBy>
  <cp:lastPrinted>2021-04-13T02:39:00Z</cp:lastPrinted>
  <dcterms:modified xsi:type="dcterms:W3CDTF">2022-08-24T00:33:31Z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F72A6E8259EE47A191C1103BB652D60F</vt:lpwstr>
  </property>
</Properties>
</file>